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8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left="4536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cs="FreeSerif"/>
          <w:sz w:val="28"/>
          <w:szCs w:val="28"/>
        </w:rPr>
      </w:r>
    </w:p>
    <w:p>
      <w:pPr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/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от 25.12.2025 г. №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left="5670" w:hanging="113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 Положению об оплате труда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лиц,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замещающих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муниципальные должности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олжности муниципальной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службы в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палате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ind w:firstLine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25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625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РАЗМЕРЫ</w:t>
      </w:r>
      <w:r>
        <w:rPr>
          <w:rFonts w:ascii="FreeSerif" w:hAnsi="FreeSerif" w:eastAsia="FreeSerif" w:cs="FreeSerif"/>
        </w:rPr>
      </w:r>
    </w:p>
    <w:p>
      <w:pPr>
        <w:pStyle w:val="625"/>
        <w:rPr>
          <w:rFonts w:ascii="FreeSerif" w:hAnsi="FreeSerif" w:cs="FreeSerif"/>
          <w:bCs/>
          <w:szCs w:val="28"/>
        </w:rPr>
      </w:pPr>
      <w:r>
        <w:rPr>
          <w:rFonts w:ascii="FreeSerif" w:hAnsi="FreeSerif" w:eastAsia="FreeSerif" w:cs="FreeSerif"/>
        </w:rPr>
        <w:t xml:space="preserve">должностных окладов ли</w:t>
      </w:r>
      <w:r>
        <w:rPr>
          <w:rFonts w:ascii="FreeSerif" w:hAnsi="FreeSerif" w:eastAsia="FreeSerif" w:cs="FreeSerif"/>
        </w:rPr>
        <w:t xml:space="preserve">ц, замещающих муниципальные должности и должности муниципальной службы </w:t>
      </w:r>
      <w:r>
        <w:rPr>
          <w:rFonts w:ascii="FreeSerif" w:hAnsi="FreeSerif" w:eastAsia="FreeSerif" w:cs="FreeSerif"/>
          <w:bCs/>
          <w:szCs w:val="28"/>
        </w:rPr>
        <w:t xml:space="preserve">в </w:t>
      </w:r>
      <w:r>
        <w:rPr>
          <w:rFonts w:ascii="FreeSerif" w:hAnsi="FreeSerif" w:eastAsia="FreeSerif" w:cs="FreeSerif"/>
          <w:bCs/>
          <w:szCs w:val="28"/>
        </w:rPr>
        <w:t xml:space="preserve">К</w:t>
      </w:r>
      <w:r>
        <w:rPr>
          <w:rFonts w:ascii="FreeSerif" w:hAnsi="FreeSerif" w:eastAsia="FreeSerif" w:cs="FreeSerif"/>
        </w:rPr>
        <w:t xml:space="preserve">онтрольно-счетной палате </w:t>
      </w:r>
      <w:r>
        <w:rPr>
          <w:rFonts w:ascii="FreeSerif" w:hAnsi="FreeSerif" w:eastAsia="FreeSerif" w:cs="FreeSerif"/>
          <w:bCs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bCs/>
          <w:szCs w:val="28"/>
        </w:rPr>
      </w:r>
      <w:r>
        <w:rPr>
          <w:rFonts w:ascii="FreeSerif" w:hAnsi="FreeSerif" w:cs="FreeSerif"/>
          <w:bCs/>
          <w:szCs w:val="28"/>
        </w:rPr>
      </w:r>
    </w:p>
    <w:p>
      <w:pPr>
        <w:pStyle w:val="625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79"/>
        <w:gridCol w:w="3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Наименование должности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Размер месячного должностного оклада (рублей в ме</w:t>
            </w:r>
            <w:r>
              <w:rPr>
                <w:rFonts w:ascii="FreeSerif" w:hAnsi="FreeSerif" w:eastAsia="FreeSerif" w:cs="FreeSerif"/>
                <w:sz w:val="28"/>
              </w:rPr>
              <w:t xml:space="preserve">сяц)</w:t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618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Председа</w:t>
            </w:r>
            <w:r>
              <w:rPr>
                <w:rFonts w:ascii="FreeSerif" w:hAnsi="FreeSerif" w:eastAsia="FreeSerif" w:cs="FreeSerif"/>
                <w:sz w:val="28"/>
              </w:rPr>
              <w:t xml:space="preserve">тель </w:t>
            </w:r>
            <w:r>
              <w:rPr>
                <w:rFonts w:ascii="FreeSerif" w:hAnsi="FreeSerif" w:eastAsia="FreeSerif" w:cs="FreeSerif"/>
                <w:sz w:val="28"/>
              </w:rPr>
              <w:t xml:space="preserve">К</w:t>
            </w:r>
            <w:r>
              <w:rPr>
                <w:rFonts w:ascii="FreeSerif" w:hAnsi="FreeSerif" w:eastAsia="FreeSerif" w:cs="FreeSerif"/>
                <w:sz w:val="28"/>
              </w:rPr>
              <w:t xml:space="preserve">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13249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618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Главный инспектор </w:t>
            </w:r>
            <w:r>
              <w:rPr>
                <w:rFonts w:ascii="FreeSerif" w:hAnsi="FreeSerif" w:eastAsia="FreeSerif" w:cs="FreeSerif"/>
                <w:sz w:val="28"/>
              </w:rPr>
              <w:t xml:space="preserve">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11704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618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Ведущий  инспектор 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11177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5979" w:type="dxa"/>
            <w:vAlign w:val="top"/>
            <w:textDirection w:val="lrTb"/>
            <w:noWrap w:val="false"/>
          </w:tcPr>
          <w:p>
            <w:pPr>
              <w:pStyle w:val="618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Старший инспектор </w:t>
            </w:r>
            <w:r>
              <w:rPr>
                <w:rFonts w:ascii="FreeSerif" w:hAnsi="FreeSerif" w:eastAsia="FreeSerif" w:cs="FreeSerif"/>
                <w:sz w:val="28"/>
              </w:rPr>
              <w:t xml:space="preserve">Контрольно-счетной палаты муниципального образования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градский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3660" w:type="dxa"/>
            <w:vAlign w:val="top"/>
            <w:textDirection w:val="lrTb"/>
            <w:noWrap w:val="false"/>
          </w:tcPr>
          <w:p>
            <w:pPr>
              <w:pStyle w:val="618"/>
              <w:jc w:val="center"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11010</w:t>
            </w:r>
            <w:r>
              <w:rPr>
                <w:rFonts w:ascii="FreeSerif" w:hAnsi="FreeSerif" w:eastAsia="FreeSerif" w:cs="FreeSerif"/>
                <w:sz w:val="28"/>
              </w:rPr>
            </w:r>
            <w:r>
              <w:rPr>
                <w:rFonts w:ascii="FreeSerif" w:hAnsi="FreeSerif" w:cs="FreeSerif"/>
                <w:sz w:val="28"/>
              </w:rPr>
            </w:r>
          </w:p>
        </w:tc>
      </w:tr>
    </w:tbl>
    <w:p>
      <w:pPr>
        <w:pStyle w:val="618"/>
        <w:jc w:val="center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</w:rPr>
        <w:t xml:space="preserve">»</w:t>
      </w: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highlight w:val="none"/>
        </w:rPr>
      </w:r>
      <w:r>
        <w:rPr>
          <w:rFonts w:ascii="FreeSerif" w:hAnsi="FreeSerif" w:eastAsia="FreeSerif" w:cs="FreeSerif"/>
          <w:sz w:val="28"/>
          <w:highlight w:val="none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онтрольно-счетной палаты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1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ab/>
        <w:tab/>
        <w:tab/>
        <w:tab/>
        <w:tab/>
        <w:t xml:space="preserve">           А.А.Шашкова</w:t>
      </w:r>
      <w:r>
        <w:rPr>
          <w:rFonts w:ascii="FreeSerif" w:hAnsi="FreeSerif" w:cs="FreeSerif"/>
          <w:sz w:val="28"/>
          <w:szCs w:val="28"/>
        </w:rPr>
      </w:r>
    </w:p>
    <w:sectPr>
      <w:footnotePr>
        <w:pos w:val="beneathText"/>
      </w:footnotePr>
      <w:endnotePr/>
      <w:type w:val="nextPage"/>
      <w:pgSz w:w="11905" w:h="16837" w:orient="portrait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DejaVu Sans">
    <w:panose1 w:val="020B0603030804020204"/>
  </w:font>
  <w:font w:name="Nimbus Sans L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19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8"/>
    <w:next w:val="61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8"/>
    <w:next w:val="61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8"/>
    <w:next w:val="61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8"/>
    <w:next w:val="61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8"/>
    <w:next w:val="61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8"/>
    <w:next w:val="61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8"/>
    <w:next w:val="61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8"/>
    <w:next w:val="61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8"/>
    <w:next w:val="61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8" w:default="1">
    <w:name w:val="Normal"/>
    <w:next w:val="618"/>
    <w:link w:val="618"/>
    <w:qFormat/>
    <w:rPr>
      <w:sz w:val="24"/>
      <w:szCs w:val="24"/>
      <w:lang w:val="ru-RU" w:eastAsia="ar-SA" w:bidi="ar-SA"/>
    </w:rPr>
  </w:style>
  <w:style w:type="paragraph" w:styleId="619">
    <w:name w:val="Заголовок 1"/>
    <w:basedOn w:val="618"/>
    <w:next w:val="618"/>
    <w:link w:val="618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character" w:styleId="620">
    <w:name w:val="Основной шрифт абзаца"/>
    <w:next w:val="620"/>
    <w:link w:val="618"/>
    <w:semiHidden/>
  </w:style>
  <w:style w:type="table" w:styleId="621">
    <w:name w:val="Обычная таблица"/>
    <w:next w:val="621"/>
    <w:link w:val="618"/>
    <w:semiHidden/>
    <w:tblPr/>
  </w:style>
  <w:style w:type="numbering" w:styleId="622">
    <w:name w:val="Нет списка"/>
    <w:next w:val="622"/>
    <w:link w:val="618"/>
    <w:semiHidden/>
  </w:style>
  <w:style w:type="character" w:styleId="623">
    <w:name w:val="Основной шрифт абзаца1"/>
    <w:next w:val="623"/>
    <w:link w:val="618"/>
  </w:style>
  <w:style w:type="paragraph" w:styleId="624">
    <w:name w:val="Заголовок"/>
    <w:basedOn w:val="618"/>
    <w:next w:val="625"/>
    <w:link w:val="618"/>
    <w:pPr>
      <w:keepNext/>
      <w:spacing w:before="240" w:after="120"/>
    </w:pPr>
    <w:rPr>
      <w:rFonts w:ascii="Nimbus Sans L" w:hAnsi="Nimbus Sans L" w:eastAsia="DejaVu Sans" w:cs="DejaVu Sans"/>
      <w:sz w:val="28"/>
      <w:szCs w:val="28"/>
    </w:rPr>
  </w:style>
  <w:style w:type="paragraph" w:styleId="625">
    <w:name w:val="Основной текст"/>
    <w:basedOn w:val="618"/>
    <w:next w:val="625"/>
    <w:link w:val="618"/>
    <w:pPr>
      <w:jc w:val="center"/>
    </w:pPr>
    <w:rPr>
      <w:sz w:val="28"/>
    </w:rPr>
  </w:style>
  <w:style w:type="paragraph" w:styleId="626">
    <w:name w:val="Список"/>
    <w:basedOn w:val="625"/>
    <w:next w:val="626"/>
    <w:link w:val="618"/>
  </w:style>
  <w:style w:type="paragraph" w:styleId="627">
    <w:name w:val="Название1"/>
    <w:basedOn w:val="618"/>
    <w:next w:val="627"/>
    <w:link w:val="618"/>
    <w:pPr>
      <w:spacing w:before="120" w:after="120"/>
      <w:suppressLineNumbers/>
    </w:pPr>
    <w:rPr>
      <w:i/>
      <w:iCs/>
      <w:sz w:val="24"/>
      <w:szCs w:val="24"/>
    </w:rPr>
  </w:style>
  <w:style w:type="paragraph" w:styleId="628">
    <w:name w:val="Указатель1"/>
    <w:basedOn w:val="618"/>
    <w:next w:val="628"/>
    <w:link w:val="618"/>
    <w:pPr>
      <w:suppressLineNumbers/>
    </w:pPr>
  </w:style>
  <w:style w:type="paragraph" w:styleId="629">
    <w:name w:val="Основной текст с отступом"/>
    <w:basedOn w:val="618"/>
    <w:next w:val="629"/>
    <w:link w:val="618"/>
    <w:pPr>
      <w:ind w:left="5928" w:right="0" w:firstLine="0"/>
    </w:pPr>
  </w:style>
  <w:style w:type="paragraph" w:styleId="630">
    <w:name w:val="Содержимое таблицы"/>
    <w:basedOn w:val="618"/>
    <w:next w:val="630"/>
    <w:link w:val="618"/>
    <w:pPr>
      <w:suppressLineNumbers/>
    </w:pPr>
  </w:style>
  <w:style w:type="paragraph" w:styleId="631">
    <w:name w:val="Заголовок таблицы"/>
    <w:basedOn w:val="630"/>
    <w:next w:val="631"/>
    <w:link w:val="618"/>
    <w:pPr>
      <w:jc w:val="center"/>
      <w:suppressLineNumbers/>
    </w:pPr>
    <w:rPr>
      <w:b/>
      <w:bCs/>
    </w:rPr>
  </w:style>
  <w:style w:type="paragraph" w:styleId="632">
    <w:name w:val="Текст выноски"/>
    <w:basedOn w:val="618"/>
    <w:next w:val="632"/>
    <w:link w:val="618"/>
    <w:semiHidden/>
    <w:rPr>
      <w:rFonts w:ascii="Tahoma" w:hAnsi="Tahoma" w:cs="Tahoma"/>
      <w:sz w:val="16"/>
      <w:szCs w:val="16"/>
    </w:rPr>
  </w:style>
  <w:style w:type="character" w:styleId="893" w:default="1">
    <w:name w:val="Default Paragraph Font"/>
    <w:uiPriority w:val="1"/>
    <w:semiHidden/>
    <w:unhideWhenUsed/>
  </w:style>
  <w:style w:type="numbering" w:styleId="894" w:default="1">
    <w:name w:val="No List"/>
    <w:uiPriority w:val="99"/>
    <w:semiHidden/>
    <w:unhideWhenUsed/>
  </w:style>
  <w:style w:type="table" w:styleId="8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ФУ АМО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revision>17</cp:revision>
  <dcterms:created xsi:type="dcterms:W3CDTF">2009-07-15T11:34:00Z</dcterms:created>
  <dcterms:modified xsi:type="dcterms:W3CDTF">2025-12-29T13:08:59Z</dcterms:modified>
  <cp:version>1048576</cp:version>
</cp:coreProperties>
</file>